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right"/>
        <w:spacing w:line="240" w:lineRule="auto"/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2597490</wp:posOffset>
                </wp:positionH>
                <wp:positionV relativeFrom="paragraph">
                  <wp:posOffset>-442257</wp:posOffset>
                </wp:positionV>
                <wp:extent cx="1047750" cy="46672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047749" cy="466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8192;o:allowoverlap:true;o:allowincell:true;mso-position-horizontal-relative:text;margin-left:204.53pt;mso-position-horizontal:absolute;mso-position-vertical-relative:text;margin-top:-34.82pt;mso-position-vertical:absolute;width:82.50pt;height:36.75pt;mso-wrap-distance-left:9.07pt;mso-wrap-distance-top:0.00pt;mso-wrap-distance-right:9.07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pStyle w:val="854"/>
        <w:jc w:val="center"/>
        <w:spacing w:line="240" w:lineRule="auto"/>
      </w:pPr>
      <w:r>
        <w:rPr>
          <w:rFonts w:ascii="Times New Roman" w:hAnsi="Times New Roman"/>
          <w:spacing w:val="28"/>
          <w:sz w:val="32"/>
          <w:szCs w:val="32"/>
        </w:rPr>
        <w:t xml:space="preserve">ПРАВИТЕЛЬСТВО</w:t>
      </w:r>
      <w:r>
        <w:rPr>
          <w:rFonts w:ascii="Times New Roman" w:hAnsi="Times New Roman"/>
          <w:spacing w:val="28"/>
          <w:sz w:val="32"/>
          <w:szCs w:val="32"/>
        </w:rPr>
        <w:t xml:space="preserve"> 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>
        <w:rPr>
          <w:rFonts w:ascii="Times New Roman" w:hAnsi="Times New Roman"/>
          <w:spacing w:val="28"/>
          <w:sz w:val="32"/>
          <w:szCs w:val="32"/>
        </w:rPr>
        <w:t xml:space="preserve"> АВТОНОМНОЙ ОБЛАСТИ</w:t>
      </w:r>
      <w:r/>
    </w:p>
    <w:p>
      <w:pPr>
        <w:pStyle w:val="854"/>
        <w:jc w:val="center"/>
        <w:spacing w:after="0" w:afterAutospacing="0" w:line="240" w:lineRule="auto"/>
      </w:pPr>
      <w:r>
        <w:rPr>
          <w:rFonts w:ascii="Times New Roman" w:hAnsi="Times New Roman"/>
          <w:spacing w:val="28"/>
          <w:sz w:val="24"/>
          <w:szCs w:val="24"/>
        </w:rPr>
      </w:r>
      <w:r/>
    </w:p>
    <w:p>
      <w:pPr>
        <w:pStyle w:val="854"/>
        <w:jc w:val="center"/>
        <w:spacing w:line="240" w:lineRule="auto"/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ПОСТАНОВЛЕНИЕ</w:t>
      </w:r>
      <w:r>
        <w:rPr>
          <w:rFonts w:ascii="Times New Roman" w:hAnsi="Times New Roman"/>
          <w:b/>
          <w:spacing w:val="40"/>
          <w:sz w:val="36"/>
          <w:szCs w:val="36"/>
        </w:rPr>
      </w:r>
      <w:r/>
    </w:p>
    <w:p>
      <w:pPr>
        <w:pStyle w:val="854"/>
        <w:spacing w:after="0" w:afterAutospacing="0" w:line="240" w:lineRule="auto"/>
      </w:pPr>
      <w:r>
        <w:rPr>
          <w:rFonts w:ascii="Times New Roman" w:hAnsi="Times New Roman"/>
          <w:b/>
          <w:sz w:val="36"/>
          <w:szCs w:val="36"/>
        </w:rPr>
      </w:r>
      <w:r/>
    </w:p>
    <w:p>
      <w:pPr>
        <w:pStyle w:val="854"/>
        <w:spacing w:before="20" w:line="240" w:lineRule="auto"/>
        <w:tabs>
          <w:tab w:val="left" w:pos="13467" w:leader="none"/>
        </w:tabs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 xml:space="preserve">__</w:t>
      </w:r>
      <w:r>
        <w:rPr>
          <w:rFonts w:ascii="Times New Roman" w:hAnsi="Times New Roman"/>
          <w:sz w:val="20"/>
          <w:szCs w:val="20"/>
        </w:rPr>
        <w:t xml:space="preserve">__</w:t>
      </w:r>
      <w:r/>
    </w:p>
    <w:p>
      <w:pPr>
        <w:pStyle w:val="854"/>
        <w:jc w:val="center"/>
        <w:spacing w:before="200" w:line="240" w:lineRule="auto"/>
      </w:pPr>
      <w:r>
        <w:rPr>
          <w:rFonts w:ascii="Times New Roman" w:hAnsi="Times New Roman"/>
          <w:sz w:val="20"/>
          <w:szCs w:val="20"/>
        </w:rPr>
        <w:t xml:space="preserve">г. Биробиджан</w:t>
      </w:r>
      <w:r/>
    </w:p>
    <w:p>
      <w:pPr>
        <w:pStyle w:val="854"/>
        <w:contextualSpacing w:val="0"/>
        <w:spacing w:after="0" w:afterAutospacing="0" w:line="240" w:lineRule="auto"/>
      </w:pPr>
      <w:r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¬</w:t>
      </w:r>
      <w:r/>
    </w:p>
    <w:p>
      <w:pPr>
        <w:pStyle w:val="860"/>
        <w:ind w:left="0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outlineLvl w:val="0"/>
      </w:pPr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  <w:t xml:space="preserve">О признании утратившим силу постановления правительства Еврейской автономной области от 09.10.2019 № 318-пп «Об утверждении порядка предоставления государственным предприятиям Еврейской автономной области субсидий из областного бюджета на проведение мероприятий, предусмотренных государственной программой Еврейской автономной области «Модернизация объектов коммунальной инфраструктуры в Еврейской автономной области» на 2020 </w:t>
      </w:r>
      <w:r/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highlight w:val="none"/>
          <w:lang w:eastAsia="en-US"/>
        </w:rPr>
        <w:t xml:space="preserve">–</w:t>
      </w:r>
      <w:r/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  <w:t xml:space="preserve"> 2025 годы»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pStyle w:val="860"/>
        <w:ind w:left="283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left="283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left="0" w:right="142" w:firstLine="85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left="0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outlineLvl w:val="0"/>
      </w:pPr>
      <w:r>
        <w:rPr>
          <w:rFonts w:ascii="Times New Roman" w:hAnsi="Times New Roman" w:cs="Times New Roman"/>
          <w:iCs/>
          <w:sz w:val="28"/>
          <w:szCs w:val="28"/>
          <w:highlight w:val="none"/>
          <w:lang w:eastAsia="en-US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pStyle w:val="861"/>
        <w:numPr>
          <w:ilvl w:val="0"/>
          <w:numId w:val="2"/>
        </w:numPr>
        <w:ind w:left="0" w:right="142" w:firstLine="850"/>
        <w:jc w:val="both"/>
        <w:spacing w:line="240" w:lineRule="auto"/>
        <w:rPr>
          <w:highlight w:val="none"/>
          <w:lang w:eastAsia="en-US"/>
        </w:rPr>
      </w:pPr>
      <w:r>
        <w:rPr>
          <w:highlight w:val="none"/>
          <w:lang w:eastAsia="en-US"/>
        </w:rPr>
        <w:t xml:space="preserve">Признать утратившим силу постановление правительства Еврейской автономной области </w:t>
      </w:r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  <w:t xml:space="preserve">от 09.10.2019 № 318-пп «Об утверждении порядка предоставления государственным предпри</w:t>
      </w:r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  <w:t xml:space="preserve">ятиям Еврейской автономной области субсидий из областного бюджета на проведение мероприятий, предусмотренных государственной программой Еврейской автономной области «Модернизация объектов коммунальной инфраструктуры в Еврейской автономной области» на 2020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highlight w:val="none"/>
          <w:lang w:eastAsia="en-US"/>
        </w:rPr>
        <w:t xml:space="preserve">–</w:t>
      </w:r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  <w:t xml:space="preserve"> 2025 годы</w:t>
      </w:r>
      <w:r/>
      <w:r>
        <w:rPr>
          <w:highlight w:val="none"/>
          <w:lang w:eastAsia="en-US"/>
        </w:rPr>
        <w:t xml:space="preserve">»</w:t>
      </w:r>
      <w:r>
        <w:t xml:space="preserve">.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861"/>
        <w:numPr>
          <w:ilvl w:val="0"/>
          <w:numId w:val="2"/>
        </w:numPr>
        <w:ind w:left="0" w:right="142" w:firstLine="850"/>
        <w:jc w:val="both"/>
        <w:spacing w:line="240" w:lineRule="auto"/>
        <w:rPr>
          <w:highlight w:val="none"/>
          <w:lang w:eastAsia="en-US"/>
        </w:rPr>
      </w:pPr>
      <w:r>
        <w:rPr>
          <w:highlight w:val="none"/>
        </w:rPr>
        <w:t xml:space="preserve">Настоящее постановление вступает в силу со дня его подписания.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861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pStyle w:val="861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pStyle w:val="861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pStyle w:val="861"/>
        <w:ind w:left="0" w:right="142" w:firstLine="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  <w:t xml:space="preserve">Губернатор области                                                                         Р.Э. Гольдштейн</w:t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sectPr>
      <w:headerReference w:type="first" r:id="rId9"/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fldSimple w:instr="PAGE \* MERGEFORMAT">
      <w:r>
        <w:t xml:space="preserve">1</w:t>
      </w:r>
    </w:fldSimple>
    <w:r/>
    <w:r/>
  </w:p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1" w:customStyle="1">
    <w:name w:val="Обычный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3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2024-02-12T00:06:50Z</dcterms:modified>
</cp:coreProperties>
</file>